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305510" w:rsidRDefault="000503D1" w:rsidP="00B976E2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eastAsia="Calibri" w:hAnsi="Arial" w:cs="Arial"/>
          <w:color w:val="003C23"/>
          <w:sz w:val="20"/>
          <w:szCs w:val="20"/>
          <w:lang w:val="ru-RU"/>
        </w:rPr>
      </w:pPr>
      <w:r w:rsidRPr="00472A28">
        <w:rPr>
          <w:rFonts w:ascii="Arial" w:eastAsia="Calibri" w:hAnsi="Arial" w:cs="Arial"/>
          <w:noProof/>
          <w:color w:val="003C23"/>
          <w:sz w:val="28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4E3C156F" wp14:editId="720F28B3">
            <wp:simplePos x="0" y="0"/>
            <wp:positionH relativeFrom="column">
              <wp:posOffset>7926705</wp:posOffset>
            </wp:positionH>
            <wp:positionV relativeFrom="paragraph">
              <wp:posOffset>-661035</wp:posOffset>
            </wp:positionV>
            <wp:extent cx="1761490" cy="60960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6E2" w:rsidRPr="00472A28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Санаторно-курортное лечение</w:t>
      </w:r>
      <w:r w:rsidR="00472A28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</w:t>
      </w:r>
      <w:r w:rsidR="009A25ED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(</w:t>
      </w:r>
      <w:r w:rsidR="009C2D5E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с 5</w:t>
      </w:r>
      <w:r w:rsidR="000B0FA1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</w:t>
      </w:r>
      <w:r w:rsidR="009A25ED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ноч</w:t>
      </w:r>
      <w:r w:rsidR="00B976E2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л</w:t>
      </w:r>
      <w:r w:rsidR="009C2D5E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е</w:t>
      </w:r>
      <w:r w:rsidR="00B976E2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гов,</w:t>
      </w:r>
      <w:r w:rsidR="009A25ED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с 1</w:t>
      </w:r>
      <w:r w:rsidR="004B419B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8</w:t>
      </w:r>
      <w:r w:rsidR="009A25ED" w:rsidRPr="0030551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лет)</w:t>
      </w:r>
      <w:bookmarkStart w:id="0" w:name="_GoBack"/>
      <w:bookmarkEnd w:id="0"/>
    </w:p>
    <w:p w:rsidR="007166C5" w:rsidRPr="00472A28" w:rsidRDefault="007166C5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ночлег в 4 звёздочной гостинице</w:t>
      </w:r>
    </w:p>
    <w:p w:rsidR="007166C5" w:rsidRPr="00472A28" w:rsidRDefault="00EA75D9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завтрак</w:t>
      </w:r>
      <w:r w:rsidR="004B419B"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 xml:space="preserve"> и ужин</w:t>
      </w: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 xml:space="preserve"> (шведский стол)</w:t>
      </w:r>
    </w:p>
    <w:p w:rsidR="009C2D5E" w:rsidRPr="00472A28" w:rsidRDefault="009C2D5E" w:rsidP="009C2D5E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консультация врача ФМР по вопросу назначения процедур</w:t>
      </w:r>
    </w:p>
    <w:p w:rsidR="003F4E29" w:rsidRPr="00472A28" w:rsidRDefault="009C2D5E" w:rsidP="009C2D5E">
      <w:pPr>
        <w:pStyle w:val="a6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4 процедуры в сутки</w:t>
      </w:r>
    </w:p>
    <w:p w:rsidR="00DA1750" w:rsidRPr="00472A28" w:rsidRDefault="00DA1750" w:rsidP="009C2D5E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ежедневно:</w:t>
      </w:r>
    </w:p>
    <w:p w:rsidR="00DA1750" w:rsidRPr="00472A28" w:rsidRDefault="007166C5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утренняя зарядка</w:t>
      </w:r>
      <w:r w:rsidR="00EA75D9"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 xml:space="preserve"> в зале</w:t>
      </w:r>
    </w:p>
    <w:p w:rsidR="00DA1750" w:rsidRPr="00472A28" w:rsidRDefault="00DA1750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 xml:space="preserve">утренняя зарядка </w:t>
      </w:r>
      <w:r w:rsidR="00EA75D9"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в бассейне</w:t>
      </w:r>
    </w:p>
    <w:p w:rsidR="00DA1750" w:rsidRPr="00472A28" w:rsidRDefault="007166C5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комплекс бассейна мине</w:t>
      </w:r>
      <w:r w:rsidR="00EA75D9"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ральной воды и бань</w:t>
      </w:r>
    </w:p>
    <w:p w:rsidR="007166C5" w:rsidRPr="00472A28" w:rsidRDefault="00EA75D9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Calibri" w:hAnsi="Arial" w:cs="Arial"/>
          <w:color w:val="003C23"/>
          <w:sz w:val="16"/>
          <w:szCs w:val="16"/>
          <w:lang w:val="ru-RU" w:eastAsia="lt-LT"/>
        </w:rPr>
        <w:t>тренажёры</w:t>
      </w:r>
    </w:p>
    <w:p w:rsidR="009C2D5E" w:rsidRPr="00472A28" w:rsidRDefault="009C2D5E" w:rsidP="009C2D5E">
      <w:pPr>
        <w:spacing w:before="120"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  <w:t>I процедура:</w:t>
      </w:r>
    </w:p>
    <w:p w:rsidR="009C2D5E" w:rsidRPr="00472A28" w:rsidRDefault="009C2D5E" w:rsidP="009C2D5E">
      <w:pPr>
        <w:spacing w:line="276" w:lineRule="auto"/>
        <w:jc w:val="left"/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>массаж 30 мин. (SPA VILNIUS классический / „Солнечная соната“ / „Янтарным путём“ / шведский / китайский точечный стоп / японский точечный стоп / японский головы и лица / гемолимфодренажный / профилактический живота / антицеллюлитный) / личная тренировка / профилактика области живота</w:t>
      </w:r>
    </w:p>
    <w:p w:rsidR="009C2D5E" w:rsidRPr="00472A28" w:rsidRDefault="009C2D5E" w:rsidP="009C2D5E">
      <w:pPr>
        <w:spacing w:before="120"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  <w:t>II процедура:</w:t>
      </w:r>
    </w:p>
    <w:p w:rsidR="009C2D5E" w:rsidRPr="00472A28" w:rsidRDefault="009C2D5E" w:rsidP="009C2D5E">
      <w:pPr>
        <w:spacing w:line="276" w:lineRule="auto"/>
        <w:jc w:val="left"/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>минеральная ванна / углекислая ванна / грязевая ванна / грязевая аппликация / лечебная гимнастика в воде / подводный массаж / индивидуальная лечебная физкультура / функциональная тренировка / лимфодренажная прессотерапия / Био-Детокс</w:t>
      </w:r>
    </w:p>
    <w:p w:rsidR="009C2D5E" w:rsidRPr="00472A28" w:rsidRDefault="009C2D5E" w:rsidP="009C2D5E">
      <w:pPr>
        <w:spacing w:before="120"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  <w:t>III процедура:</w:t>
      </w:r>
    </w:p>
    <w:p w:rsidR="009C2D5E" w:rsidRPr="00472A28" w:rsidRDefault="009C2D5E" w:rsidP="009C2D5E">
      <w:pPr>
        <w:spacing w:line="276" w:lineRule="auto"/>
        <w:jc w:val="left"/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>парафиновая аппликация / янтарная арома музыкальная терапия / солевая комната / кислородная терапия</w:t>
      </w:r>
    </w:p>
    <w:p w:rsidR="009C2D5E" w:rsidRPr="00472A28" w:rsidRDefault="009C2D5E" w:rsidP="009C2D5E">
      <w:pPr>
        <w:spacing w:before="120"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  <w:t>IV процедура:</w:t>
      </w:r>
    </w:p>
    <w:p w:rsidR="004B419B" w:rsidRPr="00472A28" w:rsidRDefault="009C2D5E" w:rsidP="00472A28">
      <w:pPr>
        <w:spacing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16"/>
          <w:lang w:val="ru-RU" w:eastAsia="lt-LT"/>
        </w:rPr>
      </w:pPr>
      <w:r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 xml:space="preserve">минеральная ингаляция / </w:t>
      </w:r>
      <w:r w:rsidR="005A683D"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>физиотерапия</w:t>
      </w:r>
      <w:r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 xml:space="preserve"> / </w:t>
      </w:r>
      <w:r w:rsidR="005A683D"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 xml:space="preserve">Gymstick гимнастика / упражнения для пресса живота / пилатес / </w:t>
      </w:r>
      <w:proofErr w:type="spellStart"/>
      <w:r w:rsidR="005A683D"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>каланетика</w:t>
      </w:r>
      <w:proofErr w:type="spellEnd"/>
      <w:r w:rsidR="005A683D"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 xml:space="preserve"> /</w:t>
      </w:r>
      <w:r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 xml:space="preserve"> </w:t>
      </w:r>
      <w:r w:rsidR="005A683D" w:rsidRPr="00472A28">
        <w:rPr>
          <w:rFonts w:ascii="Arial" w:eastAsia="Times New Roman" w:hAnsi="Arial" w:cs="Arial"/>
          <w:color w:val="003C23"/>
          <w:sz w:val="16"/>
          <w:szCs w:val="16"/>
          <w:lang w:val="ru-RU" w:eastAsia="lt-LT"/>
        </w:rPr>
        <w:t>Северная ходьба</w:t>
      </w:r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DA1750" w:rsidRPr="00DA1750" w:rsidTr="00DA1750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DA1750" w:rsidRPr="00DA1750" w:rsidTr="00DA1750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262F23" w:rsidRPr="000503D1" w:rsidRDefault="00262F23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  <w:r w:rsidR="00B1477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**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DA1750" w:rsidRPr="00DA1750" w:rsidTr="00B61779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DA1750" w:rsidRPr="00DA1750" w:rsidTr="00B61779">
        <w:trPr>
          <w:trHeight w:val="139"/>
        </w:trPr>
        <w:tc>
          <w:tcPr>
            <w:tcW w:w="1867" w:type="dxa"/>
            <w:vMerge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0503D1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251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295</w:t>
            </w:r>
          </w:p>
        </w:tc>
      </w:tr>
      <w:tr w:rsidR="005A683D" w:rsidRPr="00DA1750" w:rsidTr="005A683D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5A683D" w:rsidRPr="00DA1750" w:rsidRDefault="005A683D" w:rsidP="005A683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83D" w:rsidRPr="005A683D" w:rsidRDefault="005A683D" w:rsidP="005A683D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5A683D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295</w:t>
            </w:r>
          </w:p>
        </w:tc>
      </w:tr>
    </w:tbl>
    <w:p w:rsidR="00B14770" w:rsidRPr="00B14770" w:rsidRDefault="00E62324" w:rsidP="00472A28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sz w:val="18"/>
          <w:szCs w:val="18"/>
          <w:lang w:val="ru-RU" w:eastAsia="lt-LT"/>
        </w:rPr>
      </w:pP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*</w:t>
      </w:r>
      <w:r w:rsidR="00B1477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**</w:t>
      </w:r>
      <w:r w:rsidR="007456C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Дополнительное место</w:t>
      </w:r>
      <w:r w:rsidR="007529B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,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B14770">
        <w:rPr>
          <w:rFonts w:ascii="Arial" w:eastAsia="Times New Roman" w:hAnsi="Arial" w:cs="Arial"/>
          <w:sz w:val="18"/>
          <w:szCs w:val="18"/>
          <w:lang w:val="ru-RU" w:eastAsia="lt-LT"/>
        </w:rPr>
        <w:t>кроме одноместного</w:t>
      </w:r>
      <w:r w:rsidRPr="00B14770">
        <w:rPr>
          <w:rFonts w:ascii="Arial" w:eastAsia="Times New Roman" w:hAnsi="Arial" w:cs="Arial"/>
          <w:sz w:val="18"/>
          <w:szCs w:val="18"/>
          <w:lang w:val="ru-RU" w:eastAsia="lt-LT"/>
        </w:rPr>
        <w:t xml:space="preserve">, </w:t>
      </w:r>
      <w:r w:rsidR="007456CD" w:rsidRPr="00B14770">
        <w:rPr>
          <w:rFonts w:ascii="Arial" w:eastAsia="Times New Roman" w:hAnsi="Arial" w:cs="Arial"/>
          <w:sz w:val="18"/>
          <w:szCs w:val="18"/>
          <w:lang w:val="ru-RU" w:eastAsia="lt-LT"/>
        </w:rPr>
        <w:t>двухместного и</w:t>
      </w:r>
      <w:r w:rsidRPr="00B14770">
        <w:rPr>
          <w:rFonts w:ascii="Arial" w:eastAsia="Times New Roman" w:hAnsi="Arial" w:cs="Arial"/>
          <w:sz w:val="18"/>
          <w:szCs w:val="18"/>
          <w:lang w:val="ru-RU" w:eastAsia="lt-LT"/>
        </w:rPr>
        <w:t xml:space="preserve"> </w:t>
      </w:r>
      <w:r w:rsidR="007456CD" w:rsidRPr="00B14770">
        <w:rPr>
          <w:rFonts w:ascii="Arial" w:eastAsia="Times New Roman" w:hAnsi="Arial" w:cs="Arial"/>
          <w:sz w:val="18"/>
          <w:szCs w:val="18"/>
          <w:lang w:val="ru-RU" w:eastAsia="lt-LT"/>
        </w:rPr>
        <w:t>студии</w:t>
      </w:r>
      <w:r w:rsidRPr="00B14770">
        <w:rPr>
          <w:rFonts w:ascii="Arial" w:eastAsia="Times New Roman" w:hAnsi="Arial" w:cs="Arial"/>
          <w:sz w:val="18"/>
          <w:szCs w:val="18"/>
          <w:lang w:val="ru-RU" w:eastAsia="lt-LT"/>
        </w:rPr>
        <w:t xml:space="preserve">: </w:t>
      </w:r>
      <w:r w:rsidR="00DD61BB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низкий</w:t>
      </w:r>
      <w:r w:rsidR="00BB5A5C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сезон</w:t>
      </w:r>
      <w:r w:rsidR="00DA175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: будние дни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4174C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9</w:t>
      </w:r>
      <w:r w:rsidR="005A683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1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 </w:t>
      </w:r>
      <w:r w:rsidR="007529B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/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529B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пятница </w:t>
      </w:r>
      <w:r w:rsidR="004174C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9</w:t>
      </w:r>
      <w:r w:rsidR="005A683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3</w:t>
      </w:r>
      <w:r w:rsidR="00DA175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 / </w:t>
      </w:r>
      <w:r w:rsidR="007529B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суббота </w:t>
      </w:r>
      <w:r w:rsidR="005172B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1</w:t>
      </w:r>
      <w:r w:rsidR="004174C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0</w:t>
      </w:r>
      <w:r w:rsidR="005A683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2</w:t>
      </w:r>
      <w:r w:rsidR="00DA175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</w:t>
      </w:r>
      <w:r w:rsidR="00AD2761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;</w:t>
      </w:r>
      <w:r w:rsidR="00DA175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сезон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D43F59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1</w:t>
      </w:r>
      <w:r w:rsidR="004174C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0</w:t>
      </w:r>
      <w:r w:rsidR="005A683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7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</w:t>
      </w:r>
      <w:r w:rsidR="00AD2761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;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высокий сезон </w:t>
      </w:r>
      <w:r w:rsidR="00D43F59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1</w:t>
      </w:r>
      <w:r w:rsidR="004174C8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0</w:t>
      </w:r>
      <w:r w:rsidR="005A683D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7</w:t>
      </w: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</w:t>
      </w:r>
      <w:r w:rsidR="00DA175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. </w:t>
      </w:r>
      <w:r w:rsidR="009C2D5E" w:rsidRPr="00B14770">
        <w:rPr>
          <w:rFonts w:ascii="Arial" w:eastAsia="Times New Roman" w:hAnsi="Arial" w:cs="Arial"/>
          <w:sz w:val="18"/>
          <w:szCs w:val="18"/>
          <w:lang w:val="ru-RU" w:eastAsia="lt-LT"/>
        </w:rPr>
        <w:t>По 20 статье закона НДС услуги не подлежат НДС оплате.</w:t>
      </w:r>
      <w:r w:rsidR="00472A28">
        <w:rPr>
          <w:rFonts w:ascii="Arial" w:eastAsia="Times New Roman" w:hAnsi="Arial" w:cs="Arial"/>
          <w:sz w:val="18"/>
          <w:szCs w:val="18"/>
          <w:lang w:val="ru-RU" w:eastAsia="lt-LT"/>
        </w:rPr>
        <w:t xml:space="preserve">   </w:t>
      </w:r>
      <w:r w:rsidR="00B14770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** Будние дни: воскресенье – четверг</w:t>
      </w:r>
    </w:p>
    <w:p w:rsidR="00B61779" w:rsidRPr="00B14770" w:rsidRDefault="00DA1750" w:rsidP="00B976E2">
      <w:pPr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18"/>
          <w:szCs w:val="18"/>
          <w:lang w:val="ru-RU" w:eastAsia="lt-LT"/>
        </w:rPr>
      </w:pPr>
      <w:r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>*</w:t>
      </w:r>
      <w:r w:rsidR="00813DAF" w:rsidRPr="00B14770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Местный сбор 1 € за пользование общественной инфраструктурой курорта в стоимость не включён. </w:t>
      </w:r>
      <w:r w:rsidR="00813DAF" w:rsidRPr="00B14770">
        <w:rPr>
          <w:rFonts w:ascii="Arial" w:eastAsia="Times New Roman" w:hAnsi="Arial" w:cs="Arial"/>
          <w:sz w:val="18"/>
          <w:szCs w:val="18"/>
          <w:lang w:val="ru-RU" w:eastAsia="lt-LT"/>
        </w:rPr>
        <w:t>Дети до 18 лет от сбора освобождаются.</w:t>
      </w:r>
    </w:p>
    <w:sectPr w:rsidR="00B61779" w:rsidRPr="00B14770" w:rsidSect="00472A28">
      <w:type w:val="continuous"/>
      <w:pgSz w:w="16838" w:h="11906" w:orient="landscape"/>
      <w:pgMar w:top="1276" w:right="567" w:bottom="28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DA" w:rsidRDefault="006718DA" w:rsidP="00305510">
      <w:pPr>
        <w:spacing w:line="240" w:lineRule="auto"/>
      </w:pPr>
      <w:r>
        <w:separator/>
      </w:r>
    </w:p>
  </w:endnote>
  <w:endnote w:type="continuationSeparator" w:id="0">
    <w:p w:rsidR="006718DA" w:rsidRDefault="006718DA" w:rsidP="00305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DA" w:rsidRDefault="006718DA" w:rsidP="00305510">
      <w:pPr>
        <w:spacing w:line="240" w:lineRule="auto"/>
      </w:pPr>
      <w:r>
        <w:separator/>
      </w:r>
    </w:p>
  </w:footnote>
  <w:footnote w:type="continuationSeparator" w:id="0">
    <w:p w:rsidR="006718DA" w:rsidRDefault="006718DA" w:rsidP="003055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F4E8F"/>
    <w:multiLevelType w:val="multilevel"/>
    <w:tmpl w:val="CC3E1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"/>
      <w:lvlJc w:val="left"/>
      <w:pPr>
        <w:tabs>
          <w:tab w:val="num" w:pos="750"/>
        </w:tabs>
        <w:ind w:left="750" w:hanging="39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5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3698"/>
    <w:rsid w:val="000B0FA1"/>
    <w:rsid w:val="000B530E"/>
    <w:rsid w:val="00122870"/>
    <w:rsid w:val="001C5DDE"/>
    <w:rsid w:val="00262F23"/>
    <w:rsid w:val="002D2C96"/>
    <w:rsid w:val="002D54CD"/>
    <w:rsid w:val="002D76D5"/>
    <w:rsid w:val="002F5494"/>
    <w:rsid w:val="00304932"/>
    <w:rsid w:val="00305510"/>
    <w:rsid w:val="00354137"/>
    <w:rsid w:val="00361F4E"/>
    <w:rsid w:val="003A1389"/>
    <w:rsid w:val="003B0A6E"/>
    <w:rsid w:val="003F4E29"/>
    <w:rsid w:val="004174C8"/>
    <w:rsid w:val="00434636"/>
    <w:rsid w:val="00472A28"/>
    <w:rsid w:val="004827C0"/>
    <w:rsid w:val="0048423D"/>
    <w:rsid w:val="00490724"/>
    <w:rsid w:val="004B419B"/>
    <w:rsid w:val="004C19A5"/>
    <w:rsid w:val="00507976"/>
    <w:rsid w:val="005172B0"/>
    <w:rsid w:val="0055688B"/>
    <w:rsid w:val="005717D2"/>
    <w:rsid w:val="00577CEE"/>
    <w:rsid w:val="005863CD"/>
    <w:rsid w:val="005A00D1"/>
    <w:rsid w:val="005A683D"/>
    <w:rsid w:val="005B3EFA"/>
    <w:rsid w:val="005C5E9A"/>
    <w:rsid w:val="005D68EE"/>
    <w:rsid w:val="005E7277"/>
    <w:rsid w:val="005F3ADF"/>
    <w:rsid w:val="00634CDB"/>
    <w:rsid w:val="006718DA"/>
    <w:rsid w:val="00677B34"/>
    <w:rsid w:val="006C2D30"/>
    <w:rsid w:val="006C709F"/>
    <w:rsid w:val="00714F3B"/>
    <w:rsid w:val="007166C5"/>
    <w:rsid w:val="007456CD"/>
    <w:rsid w:val="007529B8"/>
    <w:rsid w:val="007936EB"/>
    <w:rsid w:val="007C397A"/>
    <w:rsid w:val="00813DAF"/>
    <w:rsid w:val="0084241E"/>
    <w:rsid w:val="008547FD"/>
    <w:rsid w:val="008A0170"/>
    <w:rsid w:val="008A604A"/>
    <w:rsid w:val="00925317"/>
    <w:rsid w:val="0093433A"/>
    <w:rsid w:val="009A25ED"/>
    <w:rsid w:val="009A73DB"/>
    <w:rsid w:val="009B606F"/>
    <w:rsid w:val="009C2D5E"/>
    <w:rsid w:val="009F0EB7"/>
    <w:rsid w:val="00A05EA2"/>
    <w:rsid w:val="00A11D45"/>
    <w:rsid w:val="00A52985"/>
    <w:rsid w:val="00A5752F"/>
    <w:rsid w:val="00A60E29"/>
    <w:rsid w:val="00AA47D7"/>
    <w:rsid w:val="00AD1A92"/>
    <w:rsid w:val="00AD2761"/>
    <w:rsid w:val="00AD453A"/>
    <w:rsid w:val="00AE6C41"/>
    <w:rsid w:val="00B0131D"/>
    <w:rsid w:val="00B14770"/>
    <w:rsid w:val="00B20849"/>
    <w:rsid w:val="00B22C49"/>
    <w:rsid w:val="00B2747A"/>
    <w:rsid w:val="00B61779"/>
    <w:rsid w:val="00B652DF"/>
    <w:rsid w:val="00B976E2"/>
    <w:rsid w:val="00BB5A5C"/>
    <w:rsid w:val="00BD44DC"/>
    <w:rsid w:val="00BE206B"/>
    <w:rsid w:val="00C049AA"/>
    <w:rsid w:val="00C76F39"/>
    <w:rsid w:val="00C8409E"/>
    <w:rsid w:val="00C90DE4"/>
    <w:rsid w:val="00CD48D4"/>
    <w:rsid w:val="00CD7FE7"/>
    <w:rsid w:val="00CE3A77"/>
    <w:rsid w:val="00CF5BBC"/>
    <w:rsid w:val="00D2492B"/>
    <w:rsid w:val="00D317D0"/>
    <w:rsid w:val="00D43F59"/>
    <w:rsid w:val="00D6267B"/>
    <w:rsid w:val="00D74CE7"/>
    <w:rsid w:val="00DA1750"/>
    <w:rsid w:val="00DC2B9F"/>
    <w:rsid w:val="00DD61BB"/>
    <w:rsid w:val="00E62324"/>
    <w:rsid w:val="00E90506"/>
    <w:rsid w:val="00EA75D9"/>
    <w:rsid w:val="00F22711"/>
    <w:rsid w:val="00F55496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05510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5510"/>
  </w:style>
  <w:style w:type="paragraph" w:styleId="aa">
    <w:name w:val="footer"/>
    <w:basedOn w:val="a"/>
    <w:link w:val="ab"/>
    <w:uiPriority w:val="99"/>
    <w:unhideWhenUsed/>
    <w:rsid w:val="00305510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5510"/>
  </w:style>
  <w:style w:type="character" w:styleId="ac">
    <w:name w:val="Hyperlink"/>
    <w:basedOn w:val="a0"/>
    <w:semiHidden/>
    <w:unhideWhenUsed/>
    <w:rsid w:val="00305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0" baseType="lpstr">
      <vt:lpstr/>
      <vt:lpstr>ночлег в 4 звёздочной гостинице</vt:lpstr>
      <vt:lpstr>завтрак и ужин (шведский стол)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2019-05-13T12:26:00Z</dcterms:created>
  <dcterms:modified xsi:type="dcterms:W3CDTF">2019-05-13T12:26:00Z</dcterms:modified>
</cp:coreProperties>
</file>